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山东海力化工股份有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限公司</w:t>
      </w:r>
    </w:p>
    <w:p>
      <w:pPr>
        <w:spacing w:line="360" w:lineRule="auto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一般固体废物情况公示</w:t>
      </w:r>
    </w:p>
    <w:p>
      <w:pPr>
        <w:spacing w:line="360" w:lineRule="auto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pStyle w:val="3"/>
        <w:widowControl/>
        <w:wordWrap w:val="0"/>
        <w:spacing w:line="360" w:lineRule="auto"/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山东海力化工股份有限公司生产的</w:t>
      </w:r>
      <w:r>
        <w:rPr>
          <w:rFonts w:hint="eastAsia" w:asciiTheme="majorEastAsia" w:hAnsiTheme="majorEastAsia" w:eastAsiaTheme="majorEastAsia"/>
          <w:sz w:val="28"/>
          <w:szCs w:val="28"/>
        </w:rPr>
        <w:t>己二酸、己内酰胺和ABS树脂，属于精细化工中的新材料产品，广泛应用于纺织、印染、环氧树脂、电子制品、聚氨酯泡沫材料、尼龙66、工程塑料等行业，整体技术水平处于国内先进行列，部分技术、工艺填补国内空白。</w:t>
      </w:r>
    </w:p>
    <w:p>
      <w:pPr>
        <w:pStyle w:val="2"/>
      </w:pPr>
    </w:p>
    <w:p>
      <w:pPr>
        <w:spacing w:line="360" w:lineRule="auto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固体废物产生情况</w:t>
      </w:r>
    </w:p>
    <w:p>
      <w:pPr>
        <w:pStyle w:val="2"/>
        <w:jc w:val="center"/>
      </w:pPr>
      <w:r>
        <w:rPr>
          <w:rFonts w:hint="eastAsia"/>
        </w:rPr>
        <w:drawing>
          <wp:inline distT="0" distB="0" distL="114300" distR="114300">
            <wp:extent cx="5186045" cy="2172970"/>
            <wp:effectExtent l="0" t="0" r="14605" b="17780"/>
            <wp:docPr id="24" name="图片 24" descr="WeChat 截圖_2020091515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WeChat 截圖_2020091515484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盐泥产生示意图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工艺叙述：原盐铲入化盐池化成饱和浓度盐水，打入预处理器进行沉淀，由压滤机进行压滤，产生盐泥</w:t>
      </w:r>
    </w:p>
    <w:p/>
    <w:p>
      <w:pPr>
        <w:spacing w:line="360" w:lineRule="auto"/>
        <w:jc w:val="left"/>
        <w:rPr>
          <w:sz w:val="22"/>
          <w:szCs w:val="22"/>
        </w:rPr>
      </w:pP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434965" cy="2943225"/>
            <wp:effectExtent l="0" t="0" r="13335" b="0"/>
            <wp:docPr id="25" name="图片 2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污泥产生示意图</w:t>
      </w:r>
    </w:p>
    <w:p>
      <w:pPr>
        <w:pStyle w:val="2"/>
        <w:rPr>
          <w:sz w:val="18"/>
          <w:szCs w:val="21"/>
        </w:rPr>
      </w:pPr>
      <w:r>
        <w:rPr>
          <w:rFonts w:hint="eastAsia"/>
          <w:b w:val="0"/>
          <w:bCs w:val="0"/>
          <w:sz w:val="28"/>
          <w:szCs w:val="28"/>
        </w:rPr>
        <w:t>工艺叙述：污水处理中需用生物菌吃来水中的COD，通过新陈代谢而产生剩余污泥</w:t>
      </w:r>
    </w:p>
    <w:p>
      <w:pPr>
        <w:rPr>
          <w:sz w:val="18"/>
          <w:szCs w:val="21"/>
        </w:rPr>
      </w:pPr>
      <w:r>
        <w:rPr>
          <w:sz w:val="18"/>
          <w:szCs w:val="21"/>
        </w:rPr>
        <w:drawing>
          <wp:inline distT="0" distB="0" distL="114300" distR="114300">
            <wp:extent cx="5267960" cy="2349500"/>
            <wp:effectExtent l="0" t="0" r="8890" b="12700"/>
            <wp:docPr id="26" name="图片 26" descr="WeChat 截圖_2020091516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WeChat 截圖_2020091516001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回收氧化铝</w:t>
      </w:r>
    </w:p>
    <w:p>
      <w:pPr>
        <w:rPr>
          <w:sz w:val="18"/>
          <w:szCs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工艺叙述：新氧化铝通过白土床吸附产生的废氧化铝</w:t>
      </w:r>
    </w:p>
    <w:p>
      <w:pPr>
        <w:pStyle w:val="2"/>
      </w:pPr>
    </w:p>
    <w:p>
      <w:pPr>
        <w:jc w:val="center"/>
      </w:pPr>
      <w:r>
        <w:drawing>
          <wp:inline distT="0" distB="0" distL="114300" distR="114300">
            <wp:extent cx="5247640" cy="3193415"/>
            <wp:effectExtent l="0" t="0" r="10160" b="6985"/>
            <wp:docPr id="29" name="图片 29" descr="WeChat 截圖_2020091516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WeChat 截圖_2020091516524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浆渣产生示意图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工艺叙述：通过卡一化机浆、卡二化机浆来水通过微滤机压滤下水过滤出浆渣</w:t>
      </w:r>
    </w:p>
    <w:p>
      <w:pPr>
        <w:rPr>
          <w:sz w:val="18"/>
          <w:szCs w:val="21"/>
        </w:rPr>
      </w:pPr>
    </w:p>
    <w:p>
      <w:pPr>
        <w:rPr>
          <w:sz w:val="18"/>
          <w:szCs w:val="21"/>
        </w:rPr>
      </w:pPr>
    </w:p>
    <w:p>
      <w:pPr>
        <w:pStyle w:val="2"/>
        <w:rPr>
          <w:sz w:val="18"/>
          <w:szCs w:val="21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固体废物处置利用情况</w:t>
      </w:r>
    </w:p>
    <w:tbl>
      <w:tblPr>
        <w:tblStyle w:val="4"/>
        <w:tblW w:w="82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454"/>
        <w:gridCol w:w="1170"/>
        <w:gridCol w:w="1105"/>
        <w:gridCol w:w="1624"/>
        <w:gridCol w:w="2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山东海力化工股份有限公司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固废名称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上年库存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产生合计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累计出库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污染防治措施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盐泥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1198.61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4921.46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贮存场地硬化、封闭，车辆封盖外运处置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污泥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21296.015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21598.285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废浆渣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1063.52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1063.52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回收氧化铝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910.285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1788.98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焚烧处置后利用</w:t>
            </w:r>
          </w:p>
        </w:tc>
      </w:tr>
    </w:tbl>
    <w:p>
      <w:pPr>
        <w:rPr>
          <w:rFonts w:hint="eastAsia"/>
          <w:kern w:val="2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40EED"/>
    <w:rsid w:val="17FE660D"/>
    <w:rsid w:val="5FF40EED"/>
    <w:rsid w:val="638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jc w:val="left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2020-09-17T00:42:00Z</dcterms:created>
  <dc:creator>Administrator</dc:creator>
  <cp:lastModifiedBy>Administrator</cp:lastModifiedBy>
  <dcterms:modified xsi:type="dcterms:W3CDTF">2020-09-17T05:44:30Z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